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ADE" w:rsidRPr="00340ADE" w:rsidRDefault="00340ADE" w:rsidP="00340ADE">
      <w:pPr>
        <w:jc w:val="right"/>
      </w:pPr>
      <w:r>
        <w:t>19 marca 2016r.</w:t>
      </w:r>
    </w:p>
    <w:p w:rsidR="00340ADE" w:rsidRPr="00340ADE" w:rsidRDefault="00340ADE" w:rsidP="00340ADE">
      <w:pPr>
        <w:pStyle w:val="Nagwek1"/>
        <w:spacing w:after="240"/>
        <w:jc w:val="center"/>
      </w:pPr>
      <w:r>
        <w:t>Sprawozdanie</w:t>
      </w:r>
    </w:p>
    <w:p w:rsidR="00340ADE" w:rsidRDefault="00340ADE" w:rsidP="00340ADE">
      <w:pPr>
        <w:spacing w:after="240"/>
        <w:ind w:firstLine="708"/>
      </w:pPr>
      <w:r>
        <w:t xml:space="preserve">Pierwsze spotkanie w nowym składzie już za nami! 18 marca mieliśmy przyjemność gościć przedstawicieli firmy TPI, która jest dystrybutorem sprzętu Faro, </w:t>
      </w:r>
      <w:proofErr w:type="spellStart"/>
      <w:r>
        <w:t>Topcon</w:t>
      </w:r>
      <w:proofErr w:type="spellEnd"/>
      <w:r>
        <w:t xml:space="preserve">, </w:t>
      </w:r>
      <w:proofErr w:type="spellStart"/>
      <w:r>
        <w:t>Sokia</w:t>
      </w:r>
      <w:proofErr w:type="spellEnd"/>
      <w:r>
        <w:t xml:space="preserve">. Nasza uczelnia również posiada urządzenia pomiarowe tych producentów. W trakcie spotkania mieliśmy okazję, choć przez chwilę, przyjrzeć się pracy skanera Faro </w:t>
      </w:r>
      <w:proofErr w:type="spellStart"/>
      <w:r>
        <w:t>Focus</w:t>
      </w:r>
      <w:proofErr w:type="spellEnd"/>
      <w:r>
        <w:t xml:space="preserve"> 3D. Dzięki niemu pan Michał Olchawa </w:t>
      </w:r>
      <w:r w:rsidRPr="004A7030">
        <w:t>zeskanował</w:t>
      </w:r>
      <w:r>
        <w:t xml:space="preserve"> salę 4.09  w budynku Energis. Kilkuminutowy pomiar skutkował otrzymaniem szczegółowych chmur punktów. Praca ze skanerami pozwala na dokładne (2 mm dokładności) i zdumiewająco szybkie pomiary. Skaner Faro </w:t>
      </w:r>
      <w:proofErr w:type="spellStart"/>
      <w:r>
        <w:t>Focus</w:t>
      </w:r>
      <w:proofErr w:type="spellEnd"/>
      <w:r>
        <w:t xml:space="preserve"> 3D może otrzymać współrzędne aż 1 miliona punktów w sekundę! Chmury punktów zostały opracowane przez oprogramowanie Faro </w:t>
      </w:r>
      <w:proofErr w:type="spellStart"/>
      <w:r>
        <w:t>Scene</w:t>
      </w:r>
      <w:proofErr w:type="spellEnd"/>
      <w:r>
        <w:t xml:space="preserve"> i już po chwili oglądaliśmy </w:t>
      </w:r>
      <w:proofErr w:type="spellStart"/>
      <w:r>
        <w:t>skan</w:t>
      </w:r>
      <w:proofErr w:type="spellEnd"/>
      <w:r>
        <w:t xml:space="preserve"> sali na ekranie komputera. Skaner posiada również wbudowany aparat cyfrowy. Postacie, które poruszyły się w czasie trwania pomiaru stworzyły wokół siebie białą poświatę (są to tzw. duszki). Pomiar naszej sali został przeprowadzony z jednego stanowiska. Brakujące elementy, nie uchwycone z tego miejsca</w:t>
      </w:r>
      <w:r w:rsidRPr="00224A79">
        <w:t xml:space="preserve">, można </w:t>
      </w:r>
      <w:r>
        <w:t xml:space="preserve">pomierzyć za pomocą ręcznego skanera Freestyle 3D, którego działanie również przybliżyła nam przedstawicielka firmy TPI pani Joanna Wróblewska. </w:t>
      </w:r>
      <w:proofErr w:type="spellStart"/>
      <w:r>
        <w:t>Skany</w:t>
      </w:r>
      <w:proofErr w:type="spellEnd"/>
      <w:r>
        <w:t xml:space="preserve"> wykonane laserem Faro </w:t>
      </w:r>
      <w:proofErr w:type="spellStart"/>
      <w:r>
        <w:t>Focus</w:t>
      </w:r>
      <w:proofErr w:type="spellEnd"/>
      <w:r>
        <w:t xml:space="preserve"> 3D i skanerem ręcznym </w:t>
      </w:r>
      <w:r w:rsidRPr="00224A79">
        <w:t xml:space="preserve">można </w:t>
      </w:r>
      <w:r>
        <w:t>z łatwością połączyć. Ten sprzęt znajduje obecnie coraz szersze zastosowanie. Skanowanie miejsc zbrodni, aut po wypadkach, obiektów budowlanych czy architektonicznych, a nawet tworzenie rzeczywistości wirtualnej to już częste zjawisko.</w:t>
      </w:r>
    </w:p>
    <w:p w:rsidR="00340ADE" w:rsidRDefault="00340ADE" w:rsidP="00340ADE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3004660" cy="1905000"/>
            <wp:effectExtent l="19050" t="0" r="52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27" t="8529" r="24170" b="2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DE" w:rsidRDefault="00340ADE" w:rsidP="00340ADE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3004820" cy="1605224"/>
            <wp:effectExtent l="1905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727" t="8235" r="12397" b="2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70" cy="161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DE" w:rsidRPr="00340ADE" w:rsidRDefault="00340ADE" w:rsidP="00340ADE"/>
    <w:sectPr w:rsidR="00340ADE" w:rsidRPr="00340ADE" w:rsidSect="00A92FF6"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40ADE"/>
    <w:rsid w:val="0006102C"/>
    <w:rsid w:val="000926D6"/>
    <w:rsid w:val="00334041"/>
    <w:rsid w:val="00340ADE"/>
    <w:rsid w:val="00365592"/>
    <w:rsid w:val="004073AD"/>
    <w:rsid w:val="004228B7"/>
    <w:rsid w:val="004C1A9F"/>
    <w:rsid w:val="007E096F"/>
    <w:rsid w:val="008704A5"/>
    <w:rsid w:val="00A25929"/>
    <w:rsid w:val="00A92FF6"/>
    <w:rsid w:val="00AF5342"/>
    <w:rsid w:val="00B80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4041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04A5"/>
    <w:pPr>
      <w:keepNext/>
      <w:keepLines/>
      <w:spacing w:before="480" w:after="0"/>
      <w:outlineLvl w:val="0"/>
    </w:pPr>
    <w:rPr>
      <w:rFonts w:eastAsiaTheme="majorEastAsia" w:cstheme="majorBidi"/>
      <w:b/>
      <w:bCs/>
      <w:shadow/>
      <w:color w:val="000000" w:themeColor="text1"/>
      <w:sz w:val="5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F53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hadow/>
      <w:color w:val="000000" w:themeColor="text1"/>
      <w:sz w:val="3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26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hadow/>
      <w:color w:val="000000" w:themeColor="text1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04A5"/>
    <w:rPr>
      <w:rFonts w:ascii="Times New Roman" w:eastAsiaTheme="majorEastAsia" w:hAnsi="Times New Roman" w:cstheme="majorBidi"/>
      <w:b/>
      <w:bCs/>
      <w:shadow/>
      <w:color w:val="000000" w:themeColor="text1"/>
      <w:sz w:val="52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F5342"/>
    <w:rPr>
      <w:rFonts w:asciiTheme="majorHAnsi" w:eastAsiaTheme="majorEastAsia" w:hAnsiTheme="majorHAnsi" w:cstheme="majorBidi"/>
      <w:b/>
      <w:bCs/>
      <w:shadow/>
      <w:color w:val="000000" w:themeColor="text1"/>
      <w:sz w:val="36"/>
      <w:szCs w:val="26"/>
    </w:rPr>
  </w:style>
  <w:style w:type="character" w:styleId="Uwydatnienie">
    <w:name w:val="Emphasis"/>
    <w:aliases w:val="Podpis zdjęcia/tabelki"/>
    <w:basedOn w:val="Domylnaczcionkaakapitu"/>
    <w:uiPriority w:val="20"/>
    <w:qFormat/>
    <w:rsid w:val="008704A5"/>
    <w:rPr>
      <w:rFonts w:ascii="Times New Roman" w:hAnsi="Times New Roman"/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0926D6"/>
    <w:rPr>
      <w:rFonts w:asciiTheme="majorHAnsi" w:eastAsiaTheme="majorEastAsia" w:hAnsiTheme="majorHAnsi" w:cstheme="majorBidi"/>
      <w:b/>
      <w:bCs/>
      <w:shadow/>
      <w:color w:val="000000" w:themeColor="text1"/>
      <w:sz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0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219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Kinga</cp:lastModifiedBy>
  <cp:revision>1</cp:revision>
  <dcterms:created xsi:type="dcterms:W3CDTF">2018-04-17T20:24:00Z</dcterms:created>
  <dcterms:modified xsi:type="dcterms:W3CDTF">2018-04-17T20:32:00Z</dcterms:modified>
</cp:coreProperties>
</file>